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15D2B" w14:textId="77777777" w:rsidR="007206E5" w:rsidRDefault="00000000">
      <w:pPr>
        <w:spacing w:line="276" w:lineRule="auto"/>
        <w:jc w:val="both"/>
        <w:rPr>
          <w:sz w:val="22"/>
          <w:szCs w:val="22"/>
        </w:rPr>
      </w:pPr>
      <w:r>
        <w:rPr>
          <w:noProof/>
          <w:sz w:val="22"/>
          <w:szCs w:val="22"/>
        </w:rPr>
        <w:drawing>
          <wp:inline distT="0" distB="0" distL="0" distR="0" wp14:anchorId="7BACA557" wp14:editId="294FFA23">
            <wp:extent cx="5760720" cy="169418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760720" cy="1694180"/>
                    </a:xfrm>
                    <a:prstGeom prst="rect">
                      <a:avLst/>
                    </a:prstGeom>
                    <a:ln/>
                  </pic:spPr>
                </pic:pic>
              </a:graphicData>
            </a:graphic>
          </wp:inline>
        </w:drawing>
      </w:r>
    </w:p>
    <w:p w14:paraId="5A7037D3" w14:textId="77777777" w:rsidR="007206E5" w:rsidRDefault="007206E5">
      <w:pPr>
        <w:spacing w:line="276" w:lineRule="auto"/>
        <w:jc w:val="both"/>
        <w:rPr>
          <w:sz w:val="22"/>
          <w:szCs w:val="22"/>
        </w:rPr>
      </w:pPr>
    </w:p>
    <w:p w14:paraId="1E1A8780" w14:textId="77777777" w:rsidR="007206E5" w:rsidRDefault="007206E5">
      <w:pPr>
        <w:spacing w:line="276" w:lineRule="auto"/>
        <w:jc w:val="both"/>
        <w:rPr>
          <w:sz w:val="22"/>
          <w:szCs w:val="22"/>
        </w:rPr>
      </w:pPr>
    </w:p>
    <w:p w14:paraId="7ACCF7E9" w14:textId="7050DAC3" w:rsidR="007206E5" w:rsidRDefault="00000000">
      <w:pPr>
        <w:spacing w:line="276" w:lineRule="auto"/>
        <w:jc w:val="both"/>
        <w:rPr>
          <w:rFonts w:ascii="Aptos" w:eastAsia="Aptos" w:hAnsi="Aptos" w:cs="Aptos"/>
          <w:b/>
          <w:bCs/>
          <w:sz w:val="28"/>
          <w:szCs w:val="28"/>
        </w:rPr>
      </w:pPr>
      <w:r>
        <w:rPr>
          <w:rFonts w:ascii="Aptos" w:eastAsia="Aptos" w:hAnsi="Aptos" w:cs="Aptos"/>
          <w:b/>
          <w:bCs/>
          <w:sz w:val="28"/>
          <w:szCs w:val="28"/>
        </w:rPr>
        <w:t>“Two civili</w:t>
      </w:r>
      <w:r w:rsidR="00E24AB9">
        <w:rPr>
          <w:rFonts w:ascii="Aptos" w:eastAsia="Aptos" w:hAnsi="Aptos" w:cs="Aptos"/>
          <w:b/>
          <w:bCs/>
          <w:sz w:val="28"/>
          <w:szCs w:val="28"/>
        </w:rPr>
        <w:t>z</w:t>
      </w:r>
      <w:r>
        <w:rPr>
          <w:rFonts w:ascii="Aptos" w:eastAsia="Aptos" w:hAnsi="Aptos" w:cs="Aptos"/>
          <w:b/>
          <w:bCs/>
          <w:sz w:val="28"/>
          <w:szCs w:val="28"/>
        </w:rPr>
        <w:t>ations. One language of letters”.</w:t>
      </w:r>
    </w:p>
    <w:p w14:paraId="244FB19D" w14:textId="77777777" w:rsidR="007206E5" w:rsidRDefault="007206E5">
      <w:pPr>
        <w:spacing w:line="276" w:lineRule="auto"/>
        <w:jc w:val="both"/>
        <w:rPr>
          <w:rFonts w:ascii="Aptos" w:eastAsia="Aptos" w:hAnsi="Aptos" w:cs="Aptos"/>
          <w:b/>
          <w:bCs/>
          <w:sz w:val="22"/>
          <w:szCs w:val="22"/>
        </w:rPr>
      </w:pPr>
    </w:p>
    <w:p w14:paraId="205D9334" w14:textId="77777777" w:rsidR="007206E5" w:rsidRDefault="00000000">
      <w:pPr>
        <w:spacing w:line="276" w:lineRule="auto"/>
        <w:jc w:val="both"/>
        <w:rPr>
          <w:rFonts w:ascii="Aptos" w:eastAsia="Aptos" w:hAnsi="Aptos" w:cs="Aptos"/>
          <w:b/>
          <w:bCs/>
          <w:sz w:val="21"/>
          <w:szCs w:val="21"/>
        </w:rPr>
      </w:pPr>
      <w:r>
        <w:rPr>
          <w:rFonts w:ascii="Aptos" w:eastAsia="Aptos" w:hAnsi="Aptos" w:cs="Aptos"/>
          <w:b/>
          <w:bCs/>
          <w:sz w:val="21"/>
          <w:szCs w:val="21"/>
        </w:rPr>
        <w:t>The 2026 Warsaw International Book Fair welcomes the Emirate of Sharjah as their Guest of Honour.</w:t>
      </w:r>
      <w:r>
        <w:rPr>
          <w:rFonts w:ascii="Aptos" w:eastAsia="Aptos" w:hAnsi="Aptos" w:cs="Aptos"/>
          <w:sz w:val="21"/>
          <w:szCs w:val="21"/>
        </w:rPr>
        <w:t> </w:t>
      </w:r>
    </w:p>
    <w:p w14:paraId="40E4EA16" w14:textId="77777777" w:rsidR="007206E5" w:rsidRDefault="00000000">
      <w:pPr>
        <w:pBdr>
          <w:top w:val="nil"/>
          <w:left w:val="nil"/>
          <w:bottom w:val="nil"/>
          <w:right w:val="nil"/>
          <w:between w:val="nil"/>
        </w:pBdr>
        <w:spacing w:before="280" w:after="280" w:line="276" w:lineRule="auto"/>
        <w:jc w:val="both"/>
        <w:rPr>
          <w:rFonts w:ascii="Aptos" w:eastAsia="Aptos" w:hAnsi="Aptos" w:cs="Aptos"/>
          <w:b/>
          <w:bCs/>
          <w:color w:val="000000"/>
          <w:sz w:val="21"/>
          <w:szCs w:val="21"/>
        </w:rPr>
      </w:pPr>
      <w:r>
        <w:rPr>
          <w:rFonts w:ascii="Aptos" w:eastAsia="Aptos" w:hAnsi="Aptos" w:cs="Aptos"/>
          <w:b/>
          <w:bCs/>
          <w:color w:val="000000"/>
          <w:sz w:val="21"/>
          <w:szCs w:val="21"/>
        </w:rPr>
        <w:t xml:space="preserve">The 2026 Warsaw International Book Fair, which will </w:t>
      </w:r>
      <w:r>
        <w:rPr>
          <w:rFonts w:ascii="Aptos" w:eastAsia="Aptos" w:hAnsi="Aptos" w:cs="Aptos"/>
          <w:b/>
          <w:bCs/>
          <w:sz w:val="21"/>
          <w:szCs w:val="21"/>
        </w:rPr>
        <w:t>take place</w:t>
      </w:r>
      <w:r>
        <w:rPr>
          <w:rFonts w:ascii="Aptos" w:eastAsia="Aptos" w:hAnsi="Aptos" w:cs="Aptos"/>
          <w:b/>
          <w:bCs/>
          <w:color w:val="000000"/>
          <w:sz w:val="21"/>
          <w:szCs w:val="21"/>
        </w:rPr>
        <w:t xml:space="preserve"> from 28 to 31 May at PGE Narodowy Stadium, welcomes the Emirate of Sharjah as Guest of Honour (GoH). </w:t>
      </w:r>
      <w:r>
        <w:rPr>
          <w:rFonts w:ascii="Aptos" w:eastAsia="Aptos" w:hAnsi="Aptos" w:cs="Aptos"/>
          <w:b/>
          <w:bCs/>
          <w:sz w:val="21"/>
          <w:szCs w:val="21"/>
        </w:rPr>
        <w:t xml:space="preserve">Readers as well as cultural enthusiasts will enjoy </w:t>
      </w:r>
      <w:r>
        <w:rPr>
          <w:rFonts w:ascii="Aptos" w:eastAsia="Aptos" w:hAnsi="Aptos" w:cs="Aptos"/>
          <w:b/>
          <w:bCs/>
          <w:color w:val="000000"/>
          <w:sz w:val="21"/>
          <w:szCs w:val="21"/>
        </w:rPr>
        <w:t>a close encounter with the literature and culture of Sharjah and the United Arab Emirates (UAE)</w:t>
      </w:r>
      <w:r>
        <w:rPr>
          <w:rFonts w:ascii="Aptos" w:eastAsia="Aptos" w:hAnsi="Aptos" w:cs="Aptos"/>
          <w:b/>
          <w:bCs/>
          <w:sz w:val="21"/>
          <w:szCs w:val="21"/>
        </w:rPr>
        <w:t xml:space="preserve">, as the emirate’s GoH programme paves the way for </w:t>
      </w:r>
      <w:r>
        <w:rPr>
          <w:rFonts w:ascii="Aptos" w:eastAsia="Aptos" w:hAnsi="Aptos" w:cs="Aptos"/>
          <w:b/>
          <w:bCs/>
          <w:color w:val="000000"/>
          <w:sz w:val="21"/>
          <w:szCs w:val="21"/>
        </w:rPr>
        <w:t>intercultural understanding and dialogue through words.</w:t>
      </w:r>
    </w:p>
    <w:p w14:paraId="28F530AD" w14:textId="564607A5"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Guest of Honour programme is </w:t>
      </w:r>
      <w:r>
        <w:rPr>
          <w:rFonts w:ascii="Aptos" w:eastAsia="Aptos" w:hAnsi="Aptos" w:cs="Aptos"/>
          <w:sz w:val="21"/>
          <w:szCs w:val="21"/>
        </w:rPr>
        <w:t>led</w:t>
      </w:r>
      <w:r>
        <w:rPr>
          <w:rFonts w:ascii="Aptos" w:eastAsia="Aptos" w:hAnsi="Aptos" w:cs="Aptos"/>
          <w:color w:val="000000"/>
          <w:sz w:val="21"/>
          <w:szCs w:val="21"/>
        </w:rPr>
        <w:t xml:space="preserve"> by Sharjah Book Authority (SBA), a leading  institution established under the patronage of His Highness Sheikh Dr. Sultan bin Mohammed Al Qasimi, Supreme Council Member and Ruler of Sharjah, and is chaired by Her Highness Sheikha Bodour bint Sultan Al Qasimi</w:t>
      </w:r>
      <w:r>
        <w:rPr>
          <w:rFonts w:ascii="Aptos" w:eastAsia="Aptos" w:hAnsi="Aptos" w:cs="Aptos"/>
          <w:sz w:val="21"/>
          <w:szCs w:val="21"/>
        </w:rPr>
        <w:t xml:space="preserve">. </w:t>
      </w:r>
      <w:r w:rsidR="00F656BF" w:rsidRPr="00F656BF">
        <w:rPr>
          <w:rFonts w:ascii="Aptos" w:eastAsia="Aptos" w:hAnsi="Aptos" w:cs="Aptos"/>
          <w:sz w:val="21"/>
          <w:szCs w:val="21"/>
        </w:rPr>
        <w:t>Her Highness will visit Warsaw alongside a delegation of UAE’s celebrated writers and creators.</w:t>
      </w:r>
    </w:p>
    <w:p w14:paraId="615918CA" w14:textId="2E6177E8"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Sharjah’s GoH programme motto</w:t>
      </w:r>
      <w:r w:rsidR="00D1757C">
        <w:rPr>
          <w:rFonts w:ascii="Aptos" w:eastAsia="Aptos" w:hAnsi="Aptos" w:cs="Aptos"/>
          <w:color w:val="000000"/>
          <w:sz w:val="21"/>
          <w:szCs w:val="21"/>
        </w:rPr>
        <w:t xml:space="preserve"> </w:t>
      </w:r>
      <w:r>
        <w:rPr>
          <w:rFonts w:ascii="Aptos" w:eastAsia="Aptos" w:hAnsi="Aptos" w:cs="Aptos"/>
          <w:sz w:val="21"/>
          <w:szCs w:val="21"/>
        </w:rPr>
        <w:t>‘</w:t>
      </w:r>
      <w:r>
        <w:rPr>
          <w:rFonts w:ascii="Aptos" w:eastAsia="Aptos" w:hAnsi="Aptos" w:cs="Aptos"/>
          <w:color w:val="000000"/>
          <w:sz w:val="21"/>
          <w:szCs w:val="21"/>
        </w:rPr>
        <w:t>Two civilizations. One language of letters</w:t>
      </w:r>
      <w:r>
        <w:rPr>
          <w:rFonts w:ascii="Aptos" w:eastAsia="Aptos" w:hAnsi="Aptos" w:cs="Aptos"/>
          <w:sz w:val="21"/>
          <w:szCs w:val="21"/>
        </w:rPr>
        <w:t>’</w:t>
      </w:r>
      <w:r>
        <w:rPr>
          <w:rFonts w:ascii="Aptos" w:eastAsia="Aptos" w:hAnsi="Aptos" w:cs="Aptos"/>
          <w:color w:val="000000"/>
          <w:sz w:val="21"/>
          <w:szCs w:val="21"/>
        </w:rPr>
        <w:t xml:space="preserve"> </w:t>
      </w:r>
      <w:r>
        <w:rPr>
          <w:rFonts w:ascii="Aptos" w:eastAsia="Aptos" w:hAnsi="Aptos" w:cs="Aptos"/>
          <w:sz w:val="21"/>
          <w:szCs w:val="21"/>
        </w:rPr>
        <w:t>highlights the visual similarities and a shared sense between Polish and Arabic, and celebrates the common grounds and connections between the two cultures despite the seeming differences that meet the eye. The motto’s design beautifully illustrates this idea by showcasing letters from the two cultures that stand side by side to convey one unified message.</w:t>
      </w:r>
      <w:r w:rsidR="00D1757C">
        <w:rPr>
          <w:rFonts w:ascii="Aptos" w:eastAsia="Aptos" w:hAnsi="Aptos" w:cs="Aptos"/>
          <w:sz w:val="21"/>
          <w:szCs w:val="21"/>
        </w:rPr>
        <w:t xml:space="preserve"> </w:t>
      </w:r>
      <w:r>
        <w:rPr>
          <w:rFonts w:ascii="Aptos" w:eastAsia="Aptos" w:hAnsi="Aptos" w:cs="Aptos"/>
          <w:color w:val="000000"/>
          <w:sz w:val="21"/>
          <w:szCs w:val="21"/>
        </w:rPr>
        <w:t>This resemblance creates a link between them, as if forming a</w:t>
      </w:r>
      <w:r w:rsidR="005C596B">
        <w:rPr>
          <w:rFonts w:ascii="Aptos" w:eastAsia="Aptos" w:hAnsi="Aptos" w:cs="Aptos"/>
          <w:color w:val="000000"/>
          <w:sz w:val="21"/>
          <w:szCs w:val="21"/>
        </w:rPr>
        <w:t> </w:t>
      </w:r>
      <w:r>
        <w:rPr>
          <w:rFonts w:ascii="Aptos" w:eastAsia="Aptos" w:hAnsi="Aptos" w:cs="Aptos"/>
          <w:color w:val="000000"/>
          <w:sz w:val="21"/>
          <w:szCs w:val="21"/>
        </w:rPr>
        <w:t xml:space="preserve">‘story’ that brings them together. The concept highlights that some letters from both civilizations share visual similarities, reflecting a cultural connection and transforming the letters into a shared language that unites them. </w:t>
      </w:r>
    </w:p>
    <w:p w14:paraId="3218E336"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sz w:val="21"/>
          <w:szCs w:val="21"/>
        </w:rPr>
        <w:t>Sharjah</w:t>
      </w:r>
      <w:r>
        <w:rPr>
          <w:rFonts w:ascii="Aptos" w:eastAsia="Aptos" w:hAnsi="Aptos" w:cs="Aptos"/>
          <w:color w:val="000000"/>
          <w:sz w:val="21"/>
          <w:szCs w:val="21"/>
        </w:rPr>
        <w:t xml:space="preserve"> spared no effort to make a mark on this year’s Warsaw International Book Fair, given the breadth and depth </w:t>
      </w:r>
      <w:r>
        <w:rPr>
          <w:rFonts w:ascii="Aptos" w:eastAsia="Aptos" w:hAnsi="Aptos" w:cs="Aptos"/>
          <w:sz w:val="21"/>
          <w:szCs w:val="21"/>
        </w:rPr>
        <w:t>of its</w:t>
      </w:r>
      <w:r>
        <w:rPr>
          <w:rFonts w:ascii="Aptos" w:eastAsia="Aptos" w:hAnsi="Aptos" w:cs="Aptos"/>
          <w:color w:val="000000"/>
          <w:sz w:val="21"/>
          <w:szCs w:val="21"/>
        </w:rPr>
        <w:t xml:space="preserve"> literary and cultural agenda and the impressive list of institutions and artists invited to attend. </w:t>
      </w:r>
    </w:p>
    <w:p w14:paraId="7FD162AF"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audience can look forward to meeting a group of distinguished </w:t>
      </w:r>
      <w:r>
        <w:rPr>
          <w:rFonts w:ascii="Aptos" w:eastAsia="Aptos" w:hAnsi="Aptos" w:cs="Aptos"/>
          <w:sz w:val="21"/>
          <w:szCs w:val="21"/>
        </w:rPr>
        <w:t xml:space="preserve">personalities </w:t>
      </w:r>
      <w:r>
        <w:rPr>
          <w:rFonts w:ascii="Aptos" w:eastAsia="Aptos" w:hAnsi="Aptos" w:cs="Aptos"/>
          <w:color w:val="000000"/>
          <w:sz w:val="21"/>
          <w:szCs w:val="21"/>
        </w:rPr>
        <w:t xml:space="preserve">representing various generations and movements of contemporary Emirati literature: poets, scholars, and cultural figures whose work, while deeply rooted in tradition, lends itself to international dialogue. Guest of Honour delegation will include Dr. Sultan Al-Ameemi – an Emirati critic, poet, researcher and storyteller; the president of Emirates Writers Union and the Director of Arabic Poetry Academy; author of novels, short stories, and numerous research papers. </w:t>
      </w:r>
    </w:p>
    <w:p w14:paraId="1EC3CC23"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lastRenderedPageBreak/>
        <w:t>Warsaw will also host Dr. Hind Al-Mashmoum, a writer and researcher in Arabic language and literature who combines academic work with literary criticism and insights on language and cultural identity. Contemporary Emirati poetry will be represented by Khulood Al-Mualla, a poet whose work, permeated by Sufism, has been translated into many languages; and by Kaltham Abdullah, a poet and writer who blends humanism with the themes of memory, heritage and women's issues. Some of the guests are well-known for their media presence and prominent public engagement, including Dhaen Shaheen Al-Nuaimi, a journalist, poet, novelist and former long-standing Editor-in-Chief of ‘Al Bayan’ newspaper, and Salha Ghabish, a poet, writer and cultural activist who launched and supervised many literary and community initiatives. Abdulrahman Al-</w:t>
      </w:r>
      <w:proofErr w:type="spellStart"/>
      <w:r>
        <w:rPr>
          <w:rFonts w:ascii="Aptos" w:eastAsia="Aptos" w:hAnsi="Aptos" w:cs="Aptos"/>
          <w:color w:val="000000"/>
          <w:sz w:val="21"/>
          <w:szCs w:val="21"/>
        </w:rPr>
        <w:t>Hemeiri</w:t>
      </w:r>
      <w:proofErr w:type="spellEnd"/>
      <w:r>
        <w:rPr>
          <w:rFonts w:ascii="Aptos" w:eastAsia="Aptos" w:hAnsi="Aptos" w:cs="Aptos"/>
          <w:color w:val="000000"/>
          <w:sz w:val="21"/>
          <w:szCs w:val="21"/>
        </w:rPr>
        <w:t xml:space="preserve"> (crowned ‘Prince of Poets’), Nadia Al-Najjar (author of novels, short stories, and children’s literature) and Dr. Habib Ghuloom (academic and theatre artist, director, and drama researcher) have successfully combined literary achievements with other lines of work. The Emirati delegation is complete with Dr. Abdul Hakim Al-Zubaidi, a poet, researcher and author of literary studies, and Sheikha Al-Mutairi, a poet, researcher and cultural moderator recognized with several awards for poetry. </w:t>
      </w:r>
    </w:p>
    <w:p w14:paraId="587B183B" w14:textId="77777777" w:rsidR="007206E5" w:rsidRDefault="00000000">
      <w:pPr>
        <w:spacing w:line="276" w:lineRule="auto"/>
        <w:jc w:val="both"/>
        <w:rPr>
          <w:rFonts w:ascii="Aptos" w:eastAsia="Aptos" w:hAnsi="Aptos" w:cs="Aptos"/>
          <w:color w:val="000000"/>
          <w:sz w:val="21"/>
          <w:szCs w:val="21"/>
          <w:highlight w:val="yellow"/>
        </w:rPr>
      </w:pPr>
      <w:r>
        <w:rPr>
          <w:rFonts w:ascii="Aptos" w:eastAsia="Aptos" w:hAnsi="Aptos" w:cs="Aptos"/>
          <w:color w:val="000000"/>
          <w:sz w:val="21"/>
          <w:szCs w:val="21"/>
        </w:rPr>
        <w:t xml:space="preserve">The guests will debate topics of artistic and intellectual developments in contemporary literature; the evolution </w:t>
      </w:r>
      <w:r>
        <w:rPr>
          <w:rFonts w:ascii="Aptos" w:eastAsia="Aptos" w:hAnsi="Aptos" w:cs="Aptos"/>
          <w:sz w:val="21"/>
          <w:szCs w:val="21"/>
        </w:rPr>
        <w:t>of</w:t>
      </w:r>
      <w:r>
        <w:rPr>
          <w:rFonts w:ascii="Aptos" w:eastAsia="Aptos" w:hAnsi="Aptos" w:cs="Aptos"/>
          <w:color w:val="000000"/>
          <w:sz w:val="21"/>
          <w:szCs w:val="21"/>
        </w:rPr>
        <w:t xml:space="preserve"> women’s stories; the diversity of human experiences in fiction; questions of identity, memory and modernity. Another highlight is a selection of poetry readings with shared insights from the poetic traditions of the two cultures. Thanks to partnership between the SBA and the organi</w:t>
      </w:r>
      <w:r>
        <w:rPr>
          <w:rFonts w:ascii="Aptos" w:eastAsia="Aptos" w:hAnsi="Aptos" w:cs="Aptos"/>
          <w:sz w:val="21"/>
          <w:szCs w:val="21"/>
        </w:rPr>
        <w:t>s</w:t>
      </w:r>
      <w:r>
        <w:rPr>
          <w:rFonts w:ascii="Aptos" w:eastAsia="Aptos" w:hAnsi="Aptos" w:cs="Aptos"/>
          <w:color w:val="000000"/>
          <w:sz w:val="21"/>
          <w:szCs w:val="21"/>
        </w:rPr>
        <w:t xml:space="preserve">ers of Warsaw International Book Fair, Emirati guests will often share the stage with Polish writers, academics and moderators, including Ałbena Grabowska, Barbara Kosmowska, Grażyna </w:t>
      </w:r>
      <w:proofErr w:type="spellStart"/>
      <w:r>
        <w:rPr>
          <w:rFonts w:ascii="Aptos" w:eastAsia="Aptos" w:hAnsi="Aptos" w:cs="Aptos"/>
          <w:color w:val="000000"/>
          <w:sz w:val="21"/>
          <w:szCs w:val="21"/>
        </w:rPr>
        <w:t>Plebanek</w:t>
      </w:r>
      <w:proofErr w:type="spellEnd"/>
      <w:r>
        <w:rPr>
          <w:rFonts w:ascii="Aptos" w:eastAsia="Aptos" w:hAnsi="Aptos" w:cs="Aptos"/>
          <w:color w:val="000000"/>
          <w:sz w:val="21"/>
          <w:szCs w:val="21"/>
        </w:rPr>
        <w:t xml:space="preserve">, Wit Szostak and Sebastian Gadomski, to name but a few. The following themes are on the agenda: ‘Women's Stories in Emirati and Polish Literature’ (with Grażyna </w:t>
      </w:r>
      <w:proofErr w:type="spellStart"/>
      <w:r>
        <w:rPr>
          <w:rFonts w:ascii="Aptos" w:eastAsia="Aptos" w:hAnsi="Aptos" w:cs="Aptos"/>
          <w:color w:val="000000"/>
          <w:sz w:val="21"/>
          <w:szCs w:val="21"/>
        </w:rPr>
        <w:t>Plebanek</w:t>
      </w:r>
      <w:proofErr w:type="spellEnd"/>
      <w:r>
        <w:rPr>
          <w:rFonts w:ascii="Aptos" w:eastAsia="Aptos" w:hAnsi="Aptos" w:cs="Aptos"/>
          <w:color w:val="000000"/>
          <w:sz w:val="21"/>
          <w:szCs w:val="21"/>
        </w:rPr>
        <w:t xml:space="preserve"> and Dr Hind Al-Mashmoum); ‘The Diversity of Human Experiences in Emirati and Polish Fiction’ (with Wit Szostak and Dhaen Shaheen Al-Naimi); ‘The Art of Storytelling through Narrative Experiences from the UAE and Poland’ (with Ałbena Grabowska and Sheikha Al-Mutairi); ‘Children's Literature in the United Arab Emirates and Poland: Between Innovation and Renewal’ (with Barbara Kosmowska and Nadia Al-Najjar); ‘Emirati and Polish Theatre: An Overview of its Foundations and Future Prospects’ (with Sebastian Gadomski and Dr Habib Ghuloum). The sessions will be moderated by Jerzy Kisielewski, Szymon Kloska, Marta </w:t>
      </w:r>
      <w:proofErr w:type="spellStart"/>
      <w:r>
        <w:rPr>
          <w:rFonts w:ascii="Aptos" w:eastAsia="Aptos" w:hAnsi="Aptos" w:cs="Aptos"/>
          <w:color w:val="000000"/>
          <w:sz w:val="21"/>
          <w:szCs w:val="21"/>
        </w:rPr>
        <w:t>Korycka</w:t>
      </w:r>
      <w:proofErr w:type="spellEnd"/>
      <w:r>
        <w:rPr>
          <w:rFonts w:ascii="Aptos" w:eastAsia="Aptos" w:hAnsi="Aptos" w:cs="Aptos"/>
          <w:color w:val="000000"/>
          <w:sz w:val="21"/>
          <w:szCs w:val="21"/>
        </w:rPr>
        <w:t xml:space="preserve"> and Blanka Katarzyna Dżugaj. </w:t>
      </w:r>
    </w:p>
    <w:p w14:paraId="055D6E26"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There will be events for the youngest members of the audience as well as discussions on children’s literature, new forms of Young Adult (YA) storytelling and the needs of young readers. Most events can be accessed directly at the fair venue, but some academic sessions with Emirati and Polish artists and researchers will be held at the University of Warsaw. They are co-organi</w:t>
      </w:r>
      <w:r>
        <w:rPr>
          <w:rFonts w:ascii="Aptos" w:eastAsia="Aptos" w:hAnsi="Aptos" w:cs="Aptos"/>
          <w:sz w:val="21"/>
          <w:szCs w:val="21"/>
        </w:rPr>
        <w:t>s</w:t>
      </w:r>
      <w:r>
        <w:rPr>
          <w:rFonts w:ascii="Aptos" w:eastAsia="Aptos" w:hAnsi="Aptos" w:cs="Aptos"/>
          <w:color w:val="000000"/>
          <w:sz w:val="21"/>
          <w:szCs w:val="21"/>
        </w:rPr>
        <w:t>ed by the Department of Arabic and Islamic Studies at the Faculty of Asian and African Cultures and centred on topics such as literary translation, intercultural dialogue, and the role of literature and theatre in the contemporary world. With children in mind, special workshops will be set up at one of Warsaw’s libraries.</w:t>
      </w:r>
    </w:p>
    <w:p w14:paraId="6C574BB1" w14:textId="2BB5DB55"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sidRPr="002B111A">
        <w:rPr>
          <w:rFonts w:ascii="Aptos" w:eastAsia="Aptos" w:hAnsi="Aptos" w:cs="Aptos"/>
          <w:color w:val="000000"/>
          <w:sz w:val="21"/>
          <w:szCs w:val="21"/>
        </w:rPr>
        <w:t xml:space="preserve">The 400-square-metre </w:t>
      </w:r>
      <w:r w:rsidRPr="002B111A">
        <w:rPr>
          <w:rFonts w:ascii="Aptos" w:eastAsia="Aptos" w:hAnsi="Aptos" w:cs="Aptos"/>
          <w:sz w:val="21"/>
          <w:szCs w:val="21"/>
        </w:rPr>
        <w:t xml:space="preserve">Guest of Honour pavilion </w:t>
      </w:r>
      <w:r w:rsidRPr="002B111A">
        <w:rPr>
          <w:rFonts w:ascii="Aptos" w:eastAsia="Aptos" w:hAnsi="Aptos" w:cs="Aptos"/>
          <w:color w:val="000000"/>
          <w:sz w:val="21"/>
          <w:szCs w:val="21"/>
        </w:rPr>
        <w:t xml:space="preserve">(No 1/D11 ) will be </w:t>
      </w:r>
      <w:r w:rsidRPr="002B111A">
        <w:rPr>
          <w:rFonts w:ascii="Aptos" w:eastAsia="Aptos" w:hAnsi="Aptos" w:cs="Aptos"/>
          <w:sz w:val="21"/>
          <w:szCs w:val="21"/>
        </w:rPr>
        <w:t>populated</w:t>
      </w:r>
      <w:r w:rsidRPr="002B111A">
        <w:rPr>
          <w:rFonts w:ascii="Aptos" w:eastAsia="Aptos" w:hAnsi="Aptos" w:cs="Aptos"/>
          <w:color w:val="000000"/>
          <w:sz w:val="21"/>
          <w:szCs w:val="21"/>
        </w:rPr>
        <w:t xml:space="preserve"> with a line-up</w:t>
      </w:r>
      <w:r>
        <w:rPr>
          <w:rFonts w:ascii="Aptos" w:eastAsia="Aptos" w:hAnsi="Aptos" w:cs="Aptos"/>
          <w:color w:val="000000"/>
          <w:sz w:val="21"/>
          <w:szCs w:val="21"/>
        </w:rPr>
        <w:t xml:space="preserve"> </w:t>
      </w:r>
      <w:r>
        <w:rPr>
          <w:rFonts w:ascii="Aptos" w:eastAsia="Aptos" w:hAnsi="Aptos" w:cs="Aptos"/>
          <w:sz w:val="21"/>
          <w:szCs w:val="21"/>
        </w:rPr>
        <w:t>of</w:t>
      </w:r>
      <w:r>
        <w:rPr>
          <w:rFonts w:ascii="Aptos" w:eastAsia="Aptos" w:hAnsi="Aptos" w:cs="Aptos"/>
          <w:color w:val="000000"/>
          <w:sz w:val="21"/>
          <w:szCs w:val="21"/>
        </w:rPr>
        <w:t xml:space="preserve"> </w:t>
      </w:r>
      <w:r>
        <w:rPr>
          <w:rFonts w:ascii="Aptos" w:eastAsia="Aptos" w:hAnsi="Aptos" w:cs="Aptos"/>
          <w:sz w:val="21"/>
          <w:szCs w:val="21"/>
        </w:rPr>
        <w:t>2</w:t>
      </w:r>
      <w:r w:rsidR="002B111A">
        <w:rPr>
          <w:rFonts w:ascii="Aptos" w:eastAsia="Aptos" w:hAnsi="Aptos" w:cs="Aptos"/>
          <w:sz w:val="21"/>
          <w:szCs w:val="21"/>
        </w:rPr>
        <w:t>1</w:t>
      </w:r>
      <w:r w:rsidR="004F5E4D">
        <w:rPr>
          <w:rFonts w:ascii="Aptos" w:eastAsia="Aptos" w:hAnsi="Aptos" w:cs="Aptos"/>
          <w:color w:val="000000"/>
          <w:sz w:val="21"/>
          <w:szCs w:val="21"/>
        </w:rPr>
        <w:t> </w:t>
      </w:r>
      <w:r>
        <w:rPr>
          <w:rFonts w:ascii="Aptos" w:eastAsia="Aptos" w:hAnsi="Aptos" w:cs="Aptos"/>
          <w:color w:val="000000"/>
          <w:sz w:val="21"/>
          <w:szCs w:val="21"/>
        </w:rPr>
        <w:t xml:space="preserve">leading cultural, academic, and publishing institutions from </w:t>
      </w:r>
      <w:r>
        <w:rPr>
          <w:rFonts w:ascii="Aptos" w:eastAsia="Aptos" w:hAnsi="Aptos" w:cs="Aptos"/>
          <w:sz w:val="21"/>
          <w:szCs w:val="21"/>
        </w:rPr>
        <w:t>Sharjah</w:t>
      </w:r>
      <w:r>
        <w:rPr>
          <w:rFonts w:ascii="Aptos" w:eastAsia="Aptos" w:hAnsi="Aptos" w:cs="Aptos"/>
          <w:color w:val="000000"/>
          <w:sz w:val="21"/>
          <w:szCs w:val="21"/>
        </w:rPr>
        <w:t>,</w:t>
      </w:r>
      <w:r w:rsidR="00F74B20">
        <w:rPr>
          <w:rFonts w:ascii="Aptos" w:eastAsia="Aptos" w:hAnsi="Aptos" w:cs="Aptos"/>
          <w:color w:val="000000"/>
          <w:sz w:val="21"/>
          <w:szCs w:val="21"/>
        </w:rPr>
        <w:t xml:space="preserve"> </w:t>
      </w:r>
      <w:r>
        <w:rPr>
          <w:rFonts w:ascii="Aptos" w:eastAsia="Aptos" w:hAnsi="Aptos" w:cs="Aptos"/>
          <w:color w:val="000000"/>
          <w:sz w:val="21"/>
          <w:szCs w:val="21"/>
        </w:rPr>
        <w:t>representing the world of literature, education, media, and cultural heritage, including the Al Qasimi Publications, speciali</w:t>
      </w:r>
      <w:r>
        <w:rPr>
          <w:rFonts w:ascii="Aptos" w:eastAsia="Aptos" w:hAnsi="Aptos" w:cs="Aptos"/>
          <w:sz w:val="21"/>
          <w:szCs w:val="21"/>
        </w:rPr>
        <w:t>s</w:t>
      </w:r>
      <w:r>
        <w:rPr>
          <w:rFonts w:ascii="Aptos" w:eastAsia="Aptos" w:hAnsi="Aptos" w:cs="Aptos"/>
          <w:color w:val="000000"/>
          <w:sz w:val="21"/>
          <w:szCs w:val="21"/>
        </w:rPr>
        <w:t xml:space="preserve">ed in publishing the workpieces of Sheikh Dr. Sultan Bin Muhammad Al Qasimi; the Arabic Language Academy in Sharjah (ALA), dedicated to serving and promoting the Arabic language; and two universities: the University of Sharjah (UoS) and the American University of Sharjah (AUS) with AUS Press, which connect academia and knowledge seekers around the world. The Emirati book market will be represented by Sharjah Book Authority (SBA), Emirates Writers Union, Emirates Publishers Association (EPA), Emirates Library and Information Association (ELIA), the House of Wisdom </w:t>
      </w:r>
      <w:r>
        <w:rPr>
          <w:rFonts w:ascii="Aptos" w:eastAsia="Aptos" w:hAnsi="Aptos" w:cs="Aptos"/>
          <w:color w:val="000000"/>
          <w:sz w:val="21"/>
          <w:szCs w:val="21"/>
        </w:rPr>
        <w:lastRenderedPageBreak/>
        <w:t>in</w:t>
      </w:r>
      <w:r w:rsidR="005C596B">
        <w:rPr>
          <w:rFonts w:ascii="Aptos" w:eastAsia="Aptos" w:hAnsi="Aptos" w:cs="Aptos"/>
          <w:color w:val="000000"/>
          <w:sz w:val="21"/>
          <w:szCs w:val="21"/>
        </w:rPr>
        <w:t> </w:t>
      </w:r>
      <w:r>
        <w:rPr>
          <w:rFonts w:ascii="Aptos" w:eastAsia="Aptos" w:hAnsi="Aptos" w:cs="Aptos"/>
          <w:color w:val="000000"/>
          <w:sz w:val="21"/>
          <w:szCs w:val="21"/>
        </w:rPr>
        <w:t xml:space="preserve">Sharjah, Emirates Reprographic Rights Management Association (ERRA), </w:t>
      </w:r>
      <w:r w:rsidR="002B111A">
        <w:rPr>
          <w:rFonts w:ascii="Aptos" w:eastAsia="Aptos" w:hAnsi="Aptos" w:cs="Aptos"/>
          <w:color w:val="000000"/>
          <w:sz w:val="21"/>
          <w:szCs w:val="21"/>
        </w:rPr>
        <w:t xml:space="preserve">Sharjah Publishing City Free Zone, Sharjah Literary Agency </w:t>
      </w:r>
      <w:r>
        <w:rPr>
          <w:rFonts w:ascii="Aptos" w:eastAsia="Aptos" w:hAnsi="Aptos" w:cs="Aptos"/>
          <w:color w:val="000000"/>
          <w:sz w:val="21"/>
          <w:szCs w:val="21"/>
        </w:rPr>
        <w:t xml:space="preserve">and the UAE Board on Books for Young People (UAEBBY). Kalimat Group and Kalimat Foundation will promote children's rights in the context of readership and access to books, and PublisHer platform will present the ideas for greater recognition and advancement of women in the publishing industry. The list of </w:t>
      </w:r>
      <w:r>
        <w:rPr>
          <w:rFonts w:ascii="Aptos" w:eastAsia="Aptos" w:hAnsi="Aptos" w:cs="Aptos"/>
          <w:sz w:val="21"/>
          <w:szCs w:val="21"/>
        </w:rPr>
        <w:t>entities</w:t>
      </w:r>
      <w:r>
        <w:rPr>
          <w:rFonts w:ascii="Aptos" w:eastAsia="Aptos" w:hAnsi="Aptos" w:cs="Aptos"/>
          <w:color w:val="000000"/>
          <w:sz w:val="21"/>
          <w:szCs w:val="21"/>
        </w:rPr>
        <w:t xml:space="preserve"> responsible for </w:t>
      </w:r>
      <w:r>
        <w:rPr>
          <w:rFonts w:ascii="Aptos" w:eastAsia="Aptos" w:hAnsi="Aptos" w:cs="Aptos"/>
          <w:sz w:val="21"/>
          <w:szCs w:val="21"/>
        </w:rPr>
        <w:t>bringing</w:t>
      </w:r>
      <w:r>
        <w:rPr>
          <w:rFonts w:ascii="Aptos" w:eastAsia="Aptos" w:hAnsi="Aptos" w:cs="Aptos"/>
          <w:color w:val="000000"/>
          <w:sz w:val="21"/>
          <w:szCs w:val="21"/>
        </w:rPr>
        <w:t xml:space="preserve"> </w:t>
      </w:r>
      <w:r>
        <w:rPr>
          <w:rFonts w:ascii="Aptos" w:eastAsia="Aptos" w:hAnsi="Aptos" w:cs="Aptos"/>
          <w:sz w:val="21"/>
          <w:szCs w:val="21"/>
        </w:rPr>
        <w:t>Sharjah's</w:t>
      </w:r>
      <w:r>
        <w:rPr>
          <w:rFonts w:ascii="Aptos" w:eastAsia="Aptos" w:hAnsi="Aptos" w:cs="Aptos"/>
          <w:color w:val="000000"/>
          <w:sz w:val="21"/>
          <w:szCs w:val="21"/>
        </w:rPr>
        <w:t xml:space="preserve"> national heritage and cultural identity to </w:t>
      </w:r>
      <w:r>
        <w:rPr>
          <w:rFonts w:ascii="Aptos" w:eastAsia="Aptos" w:hAnsi="Aptos" w:cs="Aptos"/>
          <w:sz w:val="21"/>
          <w:szCs w:val="21"/>
        </w:rPr>
        <w:t xml:space="preserve">Warsaw </w:t>
      </w:r>
      <w:r>
        <w:rPr>
          <w:rFonts w:ascii="Aptos" w:eastAsia="Aptos" w:hAnsi="Aptos" w:cs="Aptos"/>
          <w:color w:val="000000"/>
          <w:sz w:val="21"/>
          <w:szCs w:val="21"/>
        </w:rPr>
        <w:t>would not be complete without the Department of Culture in Sharjah, Dr. Sultan Al Qasimi Centre for Gulf Studies, the Sharjah Institute for Heritage, the Sharjah Archaeology Authority and the Sharjah Broadcasting Authority.</w:t>
      </w:r>
    </w:p>
    <w:p w14:paraId="6BFFC5BA"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exhibition space will double </w:t>
      </w:r>
      <w:sdt>
        <w:sdtPr>
          <w:tag w:val="goog_rdk_0"/>
          <w:id w:val="-1782207246"/>
        </w:sdtPr>
        <w:sdtContent>
          <w:r>
            <w:rPr>
              <w:rFonts w:ascii="Aptos" w:eastAsia="Aptos" w:hAnsi="Aptos" w:cs="Aptos"/>
              <w:color w:val="000000"/>
              <w:sz w:val="21"/>
              <w:szCs w:val="21"/>
            </w:rPr>
            <w:t xml:space="preserve">up </w:t>
          </w:r>
        </w:sdtContent>
      </w:sdt>
      <w:r>
        <w:rPr>
          <w:rFonts w:ascii="Aptos" w:eastAsia="Aptos" w:hAnsi="Aptos" w:cs="Aptos"/>
          <w:color w:val="000000"/>
          <w:sz w:val="21"/>
          <w:szCs w:val="21"/>
        </w:rPr>
        <w:t>as the stage for authors, experts, and representatives of cultural and academic institutions; a book-signing area; and an area for industry meetings and networking events for book market professionals. There will be access to information about literary translation support programmes and opportunities for collaboration with Emirati authors, publishers, and cultural institutions.</w:t>
      </w:r>
    </w:p>
    <w:p w14:paraId="4E51574C"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As an additional performative arts attraction, the Sharjah National Band has been invited with a programme of traditional Emirati music pieces and songs. The artists will give outdoor performances throughout Warsaw. A detailed agenda of literary, artistic and professional events will soon be posted on the website of the Warsaw International Book Fair.</w:t>
      </w:r>
    </w:p>
    <w:p w14:paraId="218ED9A6" w14:textId="77777777" w:rsidR="007206E5" w:rsidRDefault="00000000">
      <w:pPr>
        <w:widowControl w:val="0"/>
        <w:pBdr>
          <w:top w:val="nil"/>
          <w:left w:val="nil"/>
          <w:bottom w:val="nil"/>
          <w:right w:val="nil"/>
          <w:between w:val="nil"/>
        </w:pBdr>
        <w:spacing w:line="276" w:lineRule="auto"/>
        <w:jc w:val="both"/>
        <w:rPr>
          <w:rFonts w:ascii="Aptos" w:eastAsia="Aptos" w:hAnsi="Aptos" w:cs="Aptos"/>
          <w:b/>
          <w:bCs/>
          <w:color w:val="000000"/>
          <w:sz w:val="21"/>
          <w:szCs w:val="21"/>
        </w:rPr>
      </w:pPr>
      <w:r>
        <w:rPr>
          <w:rFonts w:ascii="Aptos" w:eastAsia="Aptos" w:hAnsi="Aptos" w:cs="Aptos"/>
          <w:b/>
          <w:bCs/>
          <w:color w:val="000000"/>
          <w:sz w:val="21"/>
          <w:szCs w:val="21"/>
        </w:rPr>
        <w:t xml:space="preserve">About the </w:t>
      </w:r>
      <w:r>
        <w:rPr>
          <w:rFonts w:ascii="Aptos" w:eastAsia="Aptos" w:hAnsi="Aptos" w:cs="Aptos"/>
          <w:b/>
          <w:bCs/>
          <w:sz w:val="21"/>
          <w:szCs w:val="21"/>
        </w:rPr>
        <w:t>2026 Warsaw International Book Fair</w:t>
      </w:r>
    </w:p>
    <w:p w14:paraId="00408362" w14:textId="4FAA9444"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This year, we are celebrating the 5th anniversary </w:t>
      </w:r>
      <w:r>
        <w:rPr>
          <w:rFonts w:ascii="Aptos" w:eastAsia="Aptos" w:hAnsi="Aptos" w:cs="Aptos"/>
          <w:sz w:val="21"/>
          <w:szCs w:val="21"/>
        </w:rPr>
        <w:t>of the Warsaw</w:t>
      </w:r>
      <w:r>
        <w:rPr>
          <w:rFonts w:ascii="Aptos" w:eastAsia="Aptos" w:hAnsi="Aptos" w:cs="Aptos"/>
          <w:color w:val="000000"/>
          <w:sz w:val="21"/>
          <w:szCs w:val="21"/>
        </w:rPr>
        <w:t xml:space="preserve"> International Book Fair. The new location, PGE Narodowy Stadium, offers more exhibition space, as we have exhibitors from 24</w:t>
      </w:r>
      <w:r w:rsidR="005C596B">
        <w:rPr>
          <w:rFonts w:ascii="Aptos" w:eastAsia="Aptos" w:hAnsi="Aptos" w:cs="Aptos"/>
          <w:color w:val="000000"/>
          <w:sz w:val="21"/>
          <w:szCs w:val="21"/>
        </w:rPr>
        <w:t> </w:t>
      </w:r>
      <w:r>
        <w:rPr>
          <w:rFonts w:ascii="Aptos" w:eastAsia="Aptos" w:hAnsi="Aptos" w:cs="Aptos"/>
          <w:color w:val="000000"/>
          <w:sz w:val="21"/>
          <w:szCs w:val="21"/>
        </w:rPr>
        <w:t xml:space="preserve">countries. The event, organized by History and Culture Foundation and </w:t>
      </w:r>
      <w:r>
        <w:rPr>
          <w:rFonts w:ascii="Aptos" w:eastAsia="Aptos" w:hAnsi="Aptos" w:cs="Aptos"/>
          <w:i/>
          <w:iCs/>
          <w:color w:val="000000"/>
          <w:sz w:val="21"/>
          <w:szCs w:val="21"/>
        </w:rPr>
        <w:t xml:space="preserve">Projekt Książka sp. z </w:t>
      </w:r>
      <w:proofErr w:type="spellStart"/>
      <w:r>
        <w:rPr>
          <w:rFonts w:ascii="Aptos" w:eastAsia="Aptos" w:hAnsi="Aptos" w:cs="Aptos"/>
          <w:i/>
          <w:iCs/>
          <w:color w:val="000000"/>
          <w:sz w:val="21"/>
          <w:szCs w:val="21"/>
        </w:rPr>
        <w:t>o.o.</w:t>
      </w:r>
      <w:proofErr w:type="spellEnd"/>
      <w:r>
        <w:rPr>
          <w:rFonts w:ascii="Aptos" w:eastAsia="Aptos" w:hAnsi="Aptos" w:cs="Aptos"/>
          <w:i/>
          <w:iCs/>
          <w:color w:val="000000"/>
          <w:sz w:val="21"/>
          <w:szCs w:val="21"/>
        </w:rPr>
        <w:t>,</w:t>
      </w:r>
      <w:r>
        <w:rPr>
          <w:rFonts w:ascii="Aptos" w:eastAsia="Aptos" w:hAnsi="Aptos" w:cs="Aptos"/>
          <w:color w:val="000000"/>
          <w:sz w:val="21"/>
          <w:szCs w:val="21"/>
        </w:rPr>
        <w:t xml:space="preserve"> gets bigger than ever before; and the stadium will be a perfect venue to welcome the reading public, the creators, the publishers, and domestic and international cultural institutions.</w:t>
      </w:r>
    </w:p>
    <w:p w14:paraId="45FD046B"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More than 1200 events have been lined up: from meetings with writers and literary debates to workshops, professional mixers, special attractions and book releases. The tradition of beloved festivals and thematic blocks continues with Warsaw Crime Story Festival, Warsaw of Comics Festival, the Non-Fiction Day with Ryszard Kapuściński Memorial Award, </w:t>
      </w:r>
      <w:proofErr w:type="spellStart"/>
      <w:r>
        <w:rPr>
          <w:rFonts w:ascii="Aptos" w:eastAsia="Aptos" w:hAnsi="Aptos" w:cs="Aptos"/>
          <w:i/>
          <w:iCs/>
          <w:sz w:val="21"/>
          <w:szCs w:val="21"/>
        </w:rPr>
        <w:t>Ojce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i</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dziatki</w:t>
      </w:r>
      <w:proofErr w:type="spellEnd"/>
      <w:r>
        <w:rPr>
          <w:rFonts w:ascii="Aptos" w:eastAsia="Aptos" w:hAnsi="Aptos" w:cs="Aptos"/>
          <w:color w:val="000000"/>
          <w:sz w:val="21"/>
          <w:szCs w:val="21"/>
        </w:rPr>
        <w:t xml:space="preserve"> Intergenerational Festival of Children's Literature, YANA Festival, and country presentations by publishers and creators from South Korea, Italy, Norway, Ukraine, Armenia and Free Belarus. The winners of the European Union Prize for Literature, the Ryszard Kapuściński Memorial Award, the ICARUS Award, the Most Beautiful Books of the Year competition, the ACADEMIA Awards and other prestigious literary competitions will be announced during the Fair.</w:t>
      </w:r>
    </w:p>
    <w:p w14:paraId="169F5118" w14:textId="2AD36562"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With the Guest of Honour programme and the appearance of numerous authors and creators from other countries, the reading public will appreciate the international character of the event. Members of the audience will have a chance to meet and greet their favourite writers (including Remigiusz Mróz, Katarzyna Bonda, Wojciech Chmielarz, Juliusz Machulski, Jakub Żulczyk, Vincent V. Severski, Martyna Wojciechowska, Izabela Janiszewska, Magdalena Kordel, Marcel Moss, Maciej Siembieda, Alicja Sinicka, Magdalena Witkiewicz and Marek Krajewski, </w:t>
      </w:r>
      <w:r>
        <w:rPr>
          <w:rFonts w:ascii="Aptos" w:eastAsia="Aptos" w:hAnsi="Aptos" w:cs="Aptos"/>
          <w:i/>
          <w:iCs/>
          <w:color w:val="000000"/>
          <w:sz w:val="21"/>
          <w:szCs w:val="21"/>
        </w:rPr>
        <w:t>inter alia</w:t>
      </w:r>
      <w:r>
        <w:rPr>
          <w:rFonts w:ascii="Aptos" w:eastAsia="Aptos" w:hAnsi="Aptos" w:cs="Aptos"/>
          <w:color w:val="000000"/>
          <w:sz w:val="21"/>
          <w:szCs w:val="21"/>
        </w:rPr>
        <w:t>) and best-selling authors of non-fiction books (Wojciech Tochman, Artur Domosławski, Piotr Zychowicz and Ewa Woydyłło, to name but a few). The list of international guests includes Jennette McCurdy, Graham Masterton, Steve Cavanagh, Camilla Grebe, Margit Auer, Carla Montero</w:t>
      </w:r>
      <w:r w:rsidR="00D93FA9">
        <w:rPr>
          <w:rFonts w:ascii="Aptos" w:eastAsia="Aptos" w:hAnsi="Aptos" w:cs="Aptos"/>
          <w:color w:val="000000"/>
          <w:sz w:val="21"/>
          <w:szCs w:val="21"/>
        </w:rPr>
        <w:t xml:space="preserve">, </w:t>
      </w:r>
      <w:r>
        <w:rPr>
          <w:rFonts w:ascii="Aptos" w:eastAsia="Aptos" w:hAnsi="Aptos" w:cs="Aptos"/>
          <w:color w:val="000000"/>
          <w:sz w:val="21"/>
          <w:szCs w:val="21"/>
        </w:rPr>
        <w:t>Bianca Bellová</w:t>
      </w:r>
      <w:r w:rsidR="00D93FA9">
        <w:rPr>
          <w:rFonts w:ascii="Aptos" w:eastAsia="Aptos" w:hAnsi="Aptos" w:cs="Aptos"/>
          <w:color w:val="000000"/>
          <w:sz w:val="21"/>
          <w:szCs w:val="21"/>
        </w:rPr>
        <w:t xml:space="preserve">, </w:t>
      </w:r>
      <w:r w:rsidR="00D93FA9" w:rsidRPr="00D93FA9">
        <w:rPr>
          <w:rFonts w:ascii="Aptos" w:eastAsia="Aptos" w:hAnsi="Aptos" w:cs="Aptos"/>
          <w:color w:val="000000"/>
          <w:sz w:val="21"/>
          <w:szCs w:val="21"/>
        </w:rPr>
        <w:t>Gianrico Carofiglio, Aurora Tamigio, Ilaria Gaspari i GUD - Daniele Bonomo</w:t>
      </w:r>
      <w:r w:rsidR="00D93FA9">
        <w:rPr>
          <w:rFonts w:ascii="Aptos" w:eastAsia="Aptos" w:hAnsi="Aptos" w:cs="Aptos"/>
          <w:color w:val="000000"/>
          <w:sz w:val="21"/>
          <w:szCs w:val="21"/>
        </w:rPr>
        <w:t>.</w:t>
      </w:r>
    </w:p>
    <w:p w14:paraId="78F6CDDF"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lastRenderedPageBreak/>
        <w:t xml:space="preserve">The Warsaw International Book Fair proudly welcomes publishers and cultural institutions, with a fair representation of the market’s biggest players, niche publishers and art collectives. We are excited to present the offer of the following publishing houses: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Czarne,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Literackie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Znak, </w:t>
      </w:r>
      <w:proofErr w:type="spellStart"/>
      <w:r>
        <w:rPr>
          <w:rFonts w:ascii="Aptos" w:eastAsia="Aptos" w:hAnsi="Aptos" w:cs="Aptos"/>
          <w:i/>
          <w:iCs/>
          <w:color w:val="000000"/>
          <w:sz w:val="21"/>
          <w:szCs w:val="21"/>
        </w:rPr>
        <w:t>Wielka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Litera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Olesiejuk</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Świat</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Książki</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Bellona, Grupa </w:t>
      </w:r>
      <w:proofErr w:type="spellStart"/>
      <w:r>
        <w:rPr>
          <w:rFonts w:ascii="Aptos" w:eastAsia="Aptos" w:hAnsi="Aptos" w:cs="Aptos"/>
          <w:i/>
          <w:iCs/>
          <w:color w:val="000000"/>
          <w:sz w:val="21"/>
          <w:szCs w:val="21"/>
        </w:rPr>
        <w:t>Wydawnicza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Foksal</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Albatros</w:t>
      </w:r>
      <w:proofErr w:type="spellEnd"/>
      <w:r>
        <w:rPr>
          <w:rFonts w:ascii="Aptos" w:eastAsia="Aptos" w:hAnsi="Aptos" w:cs="Aptos"/>
          <w:i/>
          <w:iCs/>
          <w:color w:val="000000"/>
          <w:sz w:val="21"/>
          <w:szCs w:val="21"/>
        </w:rPr>
        <w:t xml:space="preserve">, Media </w:t>
      </w:r>
      <w:proofErr w:type="spellStart"/>
      <w:r>
        <w:rPr>
          <w:rFonts w:ascii="Aptos" w:eastAsia="Aptos" w:hAnsi="Aptos" w:cs="Aptos"/>
          <w:i/>
          <w:iCs/>
          <w:color w:val="000000"/>
          <w:sz w:val="21"/>
          <w:szCs w:val="21"/>
        </w:rPr>
        <w:t>Rodzina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Marginesy</w:t>
      </w:r>
      <w:proofErr w:type="spellEnd"/>
      <w:r>
        <w:rPr>
          <w:rFonts w:ascii="Aptos" w:eastAsia="Aptos" w:hAnsi="Aptos" w:cs="Aptos"/>
          <w:i/>
          <w:iCs/>
          <w:color w:val="000000"/>
          <w:sz w:val="21"/>
          <w:szCs w:val="21"/>
        </w:rPr>
        <w:t xml:space="preserve">, Muza, Filia,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Poznańskie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Agora, </w:t>
      </w:r>
      <w:proofErr w:type="spellStart"/>
      <w:r>
        <w:rPr>
          <w:rFonts w:ascii="Aptos" w:eastAsia="Aptos" w:hAnsi="Aptos" w:cs="Aptos"/>
          <w:i/>
          <w:iCs/>
          <w:color w:val="000000"/>
          <w:sz w:val="21"/>
          <w:szCs w:val="21"/>
        </w:rPr>
        <w:t>Powergraph</w:t>
      </w:r>
      <w:proofErr w:type="spellEnd"/>
      <w:r>
        <w:rPr>
          <w:rFonts w:ascii="Aptos" w:eastAsia="Aptos" w:hAnsi="Aptos" w:cs="Aptos"/>
          <w:i/>
          <w:iCs/>
          <w:color w:val="000000"/>
          <w:sz w:val="21"/>
          <w:szCs w:val="21"/>
        </w:rPr>
        <w:t xml:space="preserve">, Sonia Draga, </w:t>
      </w:r>
      <w:proofErr w:type="spellStart"/>
      <w:r>
        <w:rPr>
          <w:rFonts w:ascii="Aptos" w:eastAsia="Aptos" w:hAnsi="Aptos" w:cs="Aptos"/>
          <w:i/>
          <w:iCs/>
          <w:color w:val="000000"/>
          <w:sz w:val="21"/>
          <w:szCs w:val="21"/>
        </w:rPr>
        <w:t>Wydawnictwo</w:t>
      </w:r>
      <w:proofErr w:type="spellEnd"/>
      <w:r>
        <w:rPr>
          <w:rFonts w:ascii="Aptos" w:eastAsia="Aptos" w:hAnsi="Aptos" w:cs="Aptos"/>
          <w:i/>
          <w:iCs/>
          <w:color w:val="000000"/>
          <w:sz w:val="21"/>
          <w:szCs w:val="21"/>
        </w:rPr>
        <w:t xml:space="preserve"> RM, </w:t>
      </w:r>
      <w:proofErr w:type="spellStart"/>
      <w:r>
        <w:rPr>
          <w:rFonts w:ascii="Aptos" w:eastAsia="Aptos" w:hAnsi="Aptos" w:cs="Aptos"/>
          <w:i/>
          <w:iCs/>
          <w:color w:val="000000"/>
          <w:sz w:val="21"/>
          <w:szCs w:val="21"/>
        </w:rPr>
        <w:t>Czarna</w:t>
      </w:r>
      <w:proofErr w:type="spellEnd"/>
      <w:r>
        <w:rPr>
          <w:rFonts w:ascii="Aptos" w:eastAsia="Aptos" w:hAnsi="Aptos" w:cs="Aptos"/>
          <w:i/>
          <w:iCs/>
          <w:color w:val="000000"/>
          <w:sz w:val="21"/>
          <w:szCs w:val="21"/>
        </w:rPr>
        <w:t xml:space="preserve"> Owca, </w:t>
      </w:r>
      <w:proofErr w:type="spellStart"/>
      <w:r>
        <w:rPr>
          <w:rFonts w:ascii="Aptos" w:eastAsia="Aptos" w:hAnsi="Aptos" w:cs="Aptos"/>
          <w:i/>
          <w:iCs/>
          <w:color w:val="000000"/>
          <w:sz w:val="21"/>
          <w:szCs w:val="21"/>
        </w:rPr>
        <w:t>Skarpa</w:t>
      </w:r>
      <w:proofErr w:type="spellEnd"/>
      <w:r>
        <w:rPr>
          <w:rFonts w:ascii="Aptos" w:eastAsia="Aptos" w:hAnsi="Aptos" w:cs="Aptos"/>
          <w:i/>
          <w:iCs/>
          <w:color w:val="000000"/>
          <w:sz w:val="21"/>
          <w:szCs w:val="21"/>
        </w:rPr>
        <w:t xml:space="preserve"> Warszawska, </w:t>
      </w:r>
      <w:proofErr w:type="spellStart"/>
      <w:r>
        <w:rPr>
          <w:rFonts w:ascii="Aptos" w:eastAsia="Aptos" w:hAnsi="Aptos" w:cs="Aptos"/>
          <w:i/>
          <w:iCs/>
          <w:color w:val="000000"/>
          <w:sz w:val="21"/>
          <w:szCs w:val="21"/>
        </w:rPr>
        <w:t>Publicat</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Niezwykłe</w:t>
      </w:r>
      <w:proofErr w:type="spellEnd"/>
      <w:r>
        <w:rPr>
          <w:rFonts w:ascii="Aptos" w:eastAsia="Aptos" w:hAnsi="Aptos" w:cs="Aptos"/>
          <w:i/>
          <w:iCs/>
          <w:color w:val="000000"/>
          <w:sz w:val="21"/>
          <w:szCs w:val="21"/>
        </w:rPr>
        <w:t xml:space="preserve">, Dom Wydawniczy Rebis, Zysk </w:t>
      </w:r>
      <w:proofErr w:type="spellStart"/>
      <w:r>
        <w:rPr>
          <w:rFonts w:ascii="Aptos" w:eastAsia="Aptos" w:hAnsi="Aptos" w:cs="Aptos"/>
          <w:i/>
          <w:iCs/>
          <w:color w:val="000000"/>
          <w:sz w:val="21"/>
          <w:szCs w:val="21"/>
        </w:rPr>
        <w:t>i</w:t>
      </w:r>
      <w:proofErr w:type="spellEnd"/>
      <w:r>
        <w:rPr>
          <w:rFonts w:ascii="Aptos" w:eastAsia="Aptos" w:hAnsi="Aptos" w:cs="Aptos"/>
          <w:i/>
          <w:iCs/>
          <w:color w:val="000000"/>
          <w:sz w:val="21"/>
          <w:szCs w:val="21"/>
        </w:rPr>
        <w:t xml:space="preserve"> S-ka</w:t>
      </w:r>
      <w:r>
        <w:rPr>
          <w:rFonts w:ascii="Aptos" w:eastAsia="Aptos" w:hAnsi="Aptos" w:cs="Aptos"/>
          <w:color w:val="000000"/>
          <w:sz w:val="21"/>
          <w:szCs w:val="21"/>
        </w:rPr>
        <w:t xml:space="preserve"> and </w:t>
      </w:r>
      <w:proofErr w:type="spellStart"/>
      <w:r>
        <w:rPr>
          <w:rFonts w:ascii="Aptos" w:eastAsia="Aptos" w:hAnsi="Aptos" w:cs="Aptos"/>
          <w:i/>
          <w:iCs/>
          <w:color w:val="000000"/>
          <w:sz w:val="21"/>
          <w:szCs w:val="21"/>
        </w:rPr>
        <w:t>Prószyński</w:t>
      </w:r>
      <w:proofErr w:type="spellEnd"/>
      <w:r>
        <w:rPr>
          <w:rFonts w:ascii="Aptos" w:eastAsia="Aptos" w:hAnsi="Aptos" w:cs="Aptos"/>
          <w:i/>
          <w:iCs/>
          <w:color w:val="000000"/>
          <w:sz w:val="21"/>
          <w:szCs w:val="21"/>
        </w:rPr>
        <w:t xml:space="preserve"> Media</w:t>
      </w:r>
      <w:r>
        <w:rPr>
          <w:rFonts w:ascii="Aptos" w:eastAsia="Aptos" w:hAnsi="Aptos" w:cs="Aptos"/>
          <w:color w:val="000000"/>
          <w:sz w:val="21"/>
          <w:szCs w:val="21"/>
        </w:rPr>
        <w:t xml:space="preserve">. We are happy to host renowned independent publishers: </w:t>
      </w:r>
      <w:proofErr w:type="spellStart"/>
      <w:r>
        <w:rPr>
          <w:rFonts w:ascii="Aptos" w:eastAsia="Aptos" w:hAnsi="Aptos" w:cs="Aptos"/>
          <w:i/>
          <w:iCs/>
          <w:color w:val="000000"/>
          <w:sz w:val="21"/>
          <w:szCs w:val="21"/>
        </w:rPr>
        <w:t>Karakter</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Dowody</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Cyranka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Tajfuny</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Książkowe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Klimaty</w:t>
      </w:r>
      <w:proofErr w:type="spellEnd"/>
      <w:r>
        <w:rPr>
          <w:rFonts w:ascii="Aptos" w:eastAsia="Aptos" w:hAnsi="Aptos" w:cs="Aptos"/>
          <w:i/>
          <w:iCs/>
          <w:color w:val="000000"/>
          <w:sz w:val="21"/>
          <w:szCs w:val="21"/>
        </w:rPr>
        <w:t>, Afera</w:t>
      </w:r>
      <w:r>
        <w:rPr>
          <w:rFonts w:ascii="Aptos" w:eastAsia="Aptos" w:hAnsi="Aptos" w:cs="Aptos"/>
          <w:color w:val="000000"/>
          <w:sz w:val="21"/>
          <w:szCs w:val="21"/>
        </w:rPr>
        <w:t xml:space="preserve"> and </w:t>
      </w:r>
      <w:r>
        <w:rPr>
          <w:rFonts w:ascii="Aptos" w:eastAsia="Aptos" w:hAnsi="Aptos" w:cs="Aptos"/>
          <w:i/>
          <w:iCs/>
          <w:color w:val="000000"/>
          <w:sz w:val="21"/>
          <w:szCs w:val="21"/>
        </w:rPr>
        <w:t>ArtRage</w:t>
      </w:r>
      <w:r>
        <w:rPr>
          <w:rFonts w:ascii="Aptos" w:eastAsia="Aptos" w:hAnsi="Aptos" w:cs="Aptos"/>
          <w:color w:val="000000"/>
          <w:sz w:val="21"/>
          <w:szCs w:val="21"/>
        </w:rPr>
        <w:t xml:space="preserve">, which are the backbone of this ambitious segment of the book market. Children's and young adult literature will be well represented with publishers such as </w:t>
      </w:r>
      <w:proofErr w:type="spellStart"/>
      <w:r>
        <w:rPr>
          <w:rFonts w:ascii="Aptos" w:eastAsia="Aptos" w:hAnsi="Aptos" w:cs="Aptos"/>
          <w:i/>
          <w:iCs/>
          <w:color w:val="000000"/>
          <w:sz w:val="21"/>
          <w:szCs w:val="21"/>
        </w:rPr>
        <w:t>Nasza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Księgarnia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Zakamarki</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Dwie</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Siostry</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Widnokrąg</w:t>
      </w:r>
      <w:proofErr w:type="spellEnd"/>
      <w:r>
        <w:rPr>
          <w:rFonts w:ascii="Aptos" w:eastAsia="Aptos" w:hAnsi="Aptos" w:cs="Aptos"/>
          <w:i/>
          <w:iCs/>
          <w:color w:val="000000"/>
          <w:sz w:val="21"/>
          <w:szCs w:val="21"/>
        </w:rPr>
        <w:t xml:space="preserve">, Bajka, </w:t>
      </w:r>
      <w:proofErr w:type="spellStart"/>
      <w:r>
        <w:rPr>
          <w:rFonts w:ascii="Aptos" w:eastAsia="Aptos" w:hAnsi="Aptos" w:cs="Aptos"/>
          <w:i/>
          <w:iCs/>
          <w:color w:val="000000"/>
          <w:sz w:val="21"/>
          <w:szCs w:val="21"/>
        </w:rPr>
        <w:t>Literatura</w:t>
      </w:r>
      <w:proofErr w:type="spellEnd"/>
      <w:r>
        <w:rPr>
          <w:rFonts w:ascii="Aptos" w:eastAsia="Aptos" w:hAnsi="Aptos" w:cs="Aptos"/>
          <w:i/>
          <w:iCs/>
          <w:color w:val="000000"/>
          <w:sz w:val="21"/>
          <w:szCs w:val="21"/>
        </w:rPr>
        <w:t xml:space="preserve">, </w:t>
      </w:r>
      <w:proofErr w:type="spellStart"/>
      <w:r>
        <w:rPr>
          <w:rFonts w:ascii="Aptos" w:eastAsia="Aptos" w:hAnsi="Aptos" w:cs="Aptos"/>
          <w:i/>
          <w:iCs/>
          <w:color w:val="000000"/>
          <w:sz w:val="21"/>
          <w:szCs w:val="21"/>
        </w:rPr>
        <w:t>Babaryba</w:t>
      </w:r>
      <w:proofErr w:type="spellEnd"/>
      <w:r>
        <w:rPr>
          <w:rFonts w:ascii="Aptos" w:eastAsia="Aptos" w:hAnsi="Aptos" w:cs="Aptos"/>
          <w:i/>
          <w:iCs/>
          <w:color w:val="000000"/>
          <w:sz w:val="21"/>
          <w:szCs w:val="21"/>
        </w:rPr>
        <w:t xml:space="preserve">, EGMONT </w:t>
      </w:r>
      <w:r>
        <w:rPr>
          <w:rFonts w:ascii="Aptos" w:eastAsia="Aptos" w:hAnsi="Aptos" w:cs="Aptos"/>
          <w:color w:val="000000"/>
          <w:sz w:val="21"/>
          <w:szCs w:val="21"/>
        </w:rPr>
        <w:t xml:space="preserve">and </w:t>
      </w:r>
      <w:proofErr w:type="spellStart"/>
      <w:r>
        <w:rPr>
          <w:rFonts w:ascii="Aptos" w:eastAsia="Aptos" w:hAnsi="Aptos" w:cs="Aptos"/>
          <w:i/>
          <w:iCs/>
          <w:color w:val="000000"/>
          <w:sz w:val="21"/>
          <w:szCs w:val="21"/>
        </w:rPr>
        <w:t>Zielona</w:t>
      </w:r>
      <w:proofErr w:type="spellEnd"/>
      <w:r>
        <w:rPr>
          <w:rFonts w:ascii="Aptos" w:eastAsia="Aptos" w:hAnsi="Aptos" w:cs="Aptos"/>
          <w:i/>
          <w:iCs/>
          <w:color w:val="000000"/>
          <w:sz w:val="21"/>
          <w:szCs w:val="21"/>
        </w:rPr>
        <w:t xml:space="preserve"> Sowa</w:t>
      </w:r>
      <w:r>
        <w:rPr>
          <w:rFonts w:ascii="Aptos" w:eastAsia="Aptos" w:hAnsi="Aptos" w:cs="Aptos"/>
          <w:color w:val="000000"/>
          <w:sz w:val="21"/>
          <w:szCs w:val="21"/>
        </w:rPr>
        <w:t xml:space="preserve">, among others. There will be no shortage of scientific and academic publishers, including the PWN Scientific Publishers, the Warsaw University Press, the Nicolaus Copernicus University Press, and the </w:t>
      </w:r>
      <w:proofErr w:type="spellStart"/>
      <w:r>
        <w:rPr>
          <w:rFonts w:ascii="Aptos" w:eastAsia="Aptos" w:hAnsi="Aptos" w:cs="Aptos"/>
          <w:color w:val="000000"/>
          <w:sz w:val="21"/>
          <w:szCs w:val="21"/>
        </w:rPr>
        <w:t>Gdańsk</w:t>
      </w:r>
      <w:proofErr w:type="spellEnd"/>
      <w:r>
        <w:rPr>
          <w:rFonts w:ascii="Aptos" w:eastAsia="Aptos" w:hAnsi="Aptos" w:cs="Aptos"/>
          <w:color w:val="000000"/>
          <w:sz w:val="21"/>
          <w:szCs w:val="21"/>
        </w:rPr>
        <w:t xml:space="preserve"> Psychological Publishing House; as well as cultural institutions: the Book Institute, the Polish National Library, the National Centre for Culture Poland, the Warsaw Museum, the Pilecki Institute, and the European Solidarity Centre. Thanks to the partnership with the City of Warsaw and its Culture Department, the Warsaw Pavilion will return this year to offer a number of attractions and activities for the public.</w:t>
      </w:r>
    </w:p>
    <w:p w14:paraId="2F44E125"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In parallel, on the first two days, an extensive professional programme will be held, featuring meetings for book industry professionals, expert panels, and networking events to facilitate collaboration between publishers, literary agents, and cultural institutions. Thanks to the new location at PGE Narodowy Stadium, the Warsaw International Book Fair gets more space, including a wider exhibition area, a more extensive programme, and greater comfort for all participants. In result, the event can reach new heights as a leading platform for the industry and the reading public in Poland, a country with growing significance on the international arena. </w:t>
      </w:r>
    </w:p>
    <w:p w14:paraId="007E091C" w14:textId="77777777" w:rsidR="007206E5" w:rsidRDefault="00000000">
      <w:pPr>
        <w:pBdr>
          <w:top w:val="nil"/>
          <w:left w:val="nil"/>
          <w:bottom w:val="nil"/>
          <w:right w:val="nil"/>
          <w:between w:val="nil"/>
        </w:pBdr>
        <w:spacing w:before="280" w:after="280" w:line="276" w:lineRule="auto"/>
        <w:jc w:val="both"/>
        <w:rPr>
          <w:rFonts w:ascii="Aptos" w:eastAsia="Aptos" w:hAnsi="Aptos" w:cs="Aptos"/>
          <w:b/>
          <w:bCs/>
          <w:color w:val="000000"/>
          <w:sz w:val="21"/>
          <w:szCs w:val="21"/>
        </w:rPr>
      </w:pPr>
      <w:r>
        <w:rPr>
          <w:rFonts w:ascii="Aptos" w:eastAsia="Aptos" w:hAnsi="Aptos" w:cs="Aptos"/>
          <w:b/>
          <w:bCs/>
          <w:color w:val="000000"/>
          <w:sz w:val="21"/>
          <w:szCs w:val="21"/>
        </w:rPr>
        <w:t xml:space="preserve">The Warsaw International Book Fair sponsored by COPYRIGHT Polska Association of Authors and Publishers. </w:t>
      </w:r>
    </w:p>
    <w:p w14:paraId="7E302147" w14:textId="5F388B2D"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The Warsaw International Book Fair, the country’s premier literary event, is proud to announce that, for the first time, it is sponsored by Copyright Polska Association of Authors and Publishers as part of the Association’s mission to promote the publishing market and reading culture, as well as to raise awareness of legal measures that serve to protect creative content. With this partnership, Copyright Polska and the Warsaw International Book Fair hope to contribute to the common goal of building a stable publishing market and to bring the </w:t>
      </w:r>
      <w:r w:rsidR="00F74B20">
        <w:rPr>
          <w:rFonts w:ascii="Aptos" w:eastAsia="Aptos" w:hAnsi="Aptos" w:cs="Aptos"/>
          <w:color w:val="000000"/>
          <w:sz w:val="21"/>
          <w:szCs w:val="21"/>
        </w:rPr>
        <w:t>f</w:t>
      </w:r>
      <w:r>
        <w:rPr>
          <w:rFonts w:ascii="Aptos" w:eastAsia="Aptos" w:hAnsi="Aptos" w:cs="Aptos"/>
          <w:color w:val="000000"/>
          <w:sz w:val="21"/>
          <w:szCs w:val="21"/>
        </w:rPr>
        <w:t xml:space="preserve">air even closer to the publisher-author-reader triad. Taking on the patronage of the </w:t>
      </w:r>
      <w:r w:rsidR="00F74B20">
        <w:rPr>
          <w:rFonts w:ascii="Aptos" w:eastAsia="Aptos" w:hAnsi="Aptos" w:cs="Aptos"/>
          <w:color w:val="000000"/>
          <w:sz w:val="21"/>
          <w:szCs w:val="21"/>
        </w:rPr>
        <w:t>f</w:t>
      </w:r>
      <w:r>
        <w:rPr>
          <w:rFonts w:ascii="Aptos" w:eastAsia="Aptos" w:hAnsi="Aptos" w:cs="Aptos"/>
          <w:color w:val="000000"/>
          <w:sz w:val="21"/>
          <w:szCs w:val="21"/>
        </w:rPr>
        <w:t>air—one of the most important literary events in Poland and the region—is consistent with the Association’s mission to build a strong and sustainable publishing market. Copyright Polska is a collective copyright management organization that successfully initiates and supports educational and cultural activities aimed at literary and scientific advancements, dissemination of knowledge about legal measures to protect creative content, the rise of the publishing market, and the use of new technologies in publishing and collective management.</w:t>
      </w:r>
    </w:p>
    <w:p w14:paraId="1779A425" w14:textId="77777777" w:rsidR="007206E5" w:rsidRDefault="00000000">
      <w:pPr>
        <w:pBdr>
          <w:top w:val="nil"/>
          <w:left w:val="nil"/>
          <w:bottom w:val="nil"/>
          <w:right w:val="nil"/>
          <w:between w:val="nil"/>
        </w:pBdr>
        <w:spacing w:before="280" w:after="280" w:line="276" w:lineRule="auto"/>
        <w:rPr>
          <w:rFonts w:ascii="Aptos" w:eastAsia="Aptos" w:hAnsi="Aptos" w:cs="Aptos"/>
          <w:color w:val="000000"/>
          <w:sz w:val="21"/>
          <w:szCs w:val="21"/>
        </w:rPr>
      </w:pPr>
      <w:r>
        <w:rPr>
          <w:rFonts w:ascii="Aptos" w:eastAsia="Aptos" w:hAnsi="Aptos" w:cs="Aptos"/>
          <w:color w:val="000000"/>
          <w:sz w:val="21"/>
          <w:szCs w:val="21"/>
        </w:rPr>
        <w:t>Thanks to this partnership, this year’s programme at the Warsaw International Book Fair has been remastered and upgraded with a variety of debates, educational panels and interviews to meet the needs and expectations of its ever-growing and diverse audience.</w:t>
      </w:r>
    </w:p>
    <w:p w14:paraId="309AEE7E" w14:textId="77777777" w:rsidR="007206E5" w:rsidRDefault="00000000">
      <w:pPr>
        <w:pBdr>
          <w:top w:val="nil"/>
          <w:left w:val="nil"/>
          <w:bottom w:val="nil"/>
          <w:right w:val="nil"/>
          <w:between w:val="nil"/>
        </w:pBdr>
        <w:spacing w:before="280" w:after="280" w:line="276" w:lineRule="auto"/>
        <w:rPr>
          <w:rFonts w:ascii="Aptos" w:eastAsia="Aptos" w:hAnsi="Aptos" w:cs="Aptos"/>
          <w:color w:val="000000"/>
          <w:sz w:val="21"/>
          <w:szCs w:val="21"/>
        </w:rPr>
      </w:pPr>
      <w:r>
        <w:rPr>
          <w:rFonts w:ascii="Aptos" w:eastAsia="Aptos" w:hAnsi="Aptos" w:cs="Aptos"/>
          <w:color w:val="000000"/>
          <w:sz w:val="21"/>
          <w:szCs w:val="21"/>
        </w:rPr>
        <w:t xml:space="preserve">Allegro sp. z </w:t>
      </w:r>
      <w:proofErr w:type="spellStart"/>
      <w:r>
        <w:rPr>
          <w:rFonts w:ascii="Aptos" w:eastAsia="Aptos" w:hAnsi="Aptos" w:cs="Aptos"/>
          <w:color w:val="000000"/>
          <w:sz w:val="21"/>
          <w:szCs w:val="21"/>
        </w:rPr>
        <w:t>o.o.</w:t>
      </w:r>
      <w:proofErr w:type="spellEnd"/>
      <w:r>
        <w:rPr>
          <w:rFonts w:ascii="Aptos" w:eastAsia="Aptos" w:hAnsi="Aptos" w:cs="Aptos"/>
          <w:color w:val="000000"/>
          <w:sz w:val="21"/>
          <w:szCs w:val="21"/>
        </w:rPr>
        <w:t xml:space="preserve"> is the Logistics Partner of the Warsaw International Book Fair.</w:t>
      </w:r>
    </w:p>
    <w:p w14:paraId="42BC2374"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lastRenderedPageBreak/>
        <w:t xml:space="preserve">Read more at: </w:t>
      </w:r>
      <w:hyperlink r:id="rId8">
        <w:r w:rsidR="007206E5">
          <w:rPr>
            <w:rFonts w:ascii="Aptos" w:eastAsia="Aptos" w:hAnsi="Aptos" w:cs="Aptos"/>
            <w:color w:val="467886"/>
            <w:sz w:val="21"/>
            <w:szCs w:val="21"/>
            <w:u w:val="single"/>
          </w:rPr>
          <w:t>https://targiksiazkiwarszawa.pl/en/</w:t>
        </w:r>
      </w:hyperlink>
    </w:p>
    <w:p w14:paraId="46A8DE26" w14:textId="77777777" w:rsidR="007206E5" w:rsidRDefault="00000000">
      <w:pPr>
        <w:pBdr>
          <w:top w:val="nil"/>
          <w:left w:val="nil"/>
          <w:bottom w:val="nil"/>
          <w:right w:val="nil"/>
          <w:between w:val="nil"/>
        </w:pBdr>
        <w:spacing w:before="280" w:after="280" w:line="276" w:lineRule="auto"/>
        <w:jc w:val="both"/>
        <w:rPr>
          <w:rFonts w:ascii="Aptos" w:eastAsia="Aptos" w:hAnsi="Aptos" w:cs="Aptos"/>
          <w:color w:val="000000"/>
          <w:sz w:val="21"/>
          <w:szCs w:val="21"/>
        </w:rPr>
      </w:pPr>
      <w:r>
        <w:rPr>
          <w:rFonts w:ascii="Aptos" w:eastAsia="Aptos" w:hAnsi="Aptos" w:cs="Aptos"/>
          <w:color w:val="000000"/>
          <w:sz w:val="21"/>
          <w:szCs w:val="21"/>
        </w:rPr>
        <w:t xml:space="preserve">Event admission: </w:t>
      </w:r>
      <w:hyperlink r:id="rId9">
        <w:r w:rsidR="007206E5">
          <w:rPr>
            <w:rFonts w:ascii="Aptos" w:eastAsia="Aptos" w:hAnsi="Aptos" w:cs="Aptos"/>
            <w:color w:val="467886"/>
            <w:sz w:val="21"/>
            <w:szCs w:val="21"/>
            <w:u w:val="single"/>
          </w:rPr>
          <w:t>https://targiksiazkiwarszawa.pl/en/tickets/</w:t>
        </w:r>
      </w:hyperlink>
    </w:p>
    <w:p w14:paraId="575F3CCF" w14:textId="77777777" w:rsidR="007206E5" w:rsidRDefault="00000000">
      <w:pPr>
        <w:pBdr>
          <w:top w:val="nil"/>
          <w:left w:val="nil"/>
          <w:bottom w:val="nil"/>
          <w:right w:val="nil"/>
          <w:between w:val="nil"/>
        </w:pBdr>
        <w:spacing w:before="280" w:line="276" w:lineRule="auto"/>
        <w:jc w:val="both"/>
        <w:rPr>
          <w:rFonts w:ascii="Aptos" w:eastAsia="Aptos" w:hAnsi="Aptos" w:cs="Aptos"/>
          <w:color w:val="000000"/>
          <w:sz w:val="22"/>
          <w:szCs w:val="22"/>
        </w:rPr>
      </w:pPr>
      <w:r>
        <w:rPr>
          <w:rFonts w:ascii="Aptos" w:eastAsia="Aptos" w:hAnsi="Aptos" w:cs="Aptos"/>
          <w:noProof/>
          <w:color w:val="000000"/>
          <w:sz w:val="22"/>
          <w:szCs w:val="22"/>
        </w:rPr>
        <w:drawing>
          <wp:inline distT="0" distB="0" distL="0" distR="0" wp14:anchorId="7C3BCA2E" wp14:editId="1CC85321">
            <wp:extent cx="5760720" cy="2740025"/>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760720" cy="2740025"/>
                    </a:xfrm>
                    <a:prstGeom prst="rect">
                      <a:avLst/>
                    </a:prstGeom>
                    <a:ln/>
                  </pic:spPr>
                </pic:pic>
              </a:graphicData>
            </a:graphic>
          </wp:inline>
        </w:drawing>
      </w:r>
    </w:p>
    <w:sectPr w:rsidR="007206E5">
      <w:footerReference w:type="even" r:id="rId11"/>
      <w:footerReference w:type="default" r:id="rId12"/>
      <w:pgSz w:w="11906" w:h="16838"/>
      <w:pgMar w:top="1417" w:right="1417" w:bottom="111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A8AF2" w14:textId="77777777" w:rsidR="00A45A8E" w:rsidRDefault="00A45A8E">
      <w:r>
        <w:separator/>
      </w:r>
    </w:p>
  </w:endnote>
  <w:endnote w:type="continuationSeparator" w:id="0">
    <w:p w14:paraId="63A92ACD" w14:textId="77777777" w:rsidR="00A45A8E" w:rsidRDefault="00A45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28B45342-2042-4F5D-A420-4533C927FF0F}"/>
  </w:font>
  <w:font w:name="Aptos">
    <w:charset w:val="00"/>
    <w:family w:val="swiss"/>
    <w:pitch w:val="variable"/>
    <w:sig w:usb0="20000287" w:usb1="00000003" w:usb2="00000000" w:usb3="00000000" w:csb0="0000019F" w:csb1="00000000"/>
    <w:embedRegular r:id="rId2" w:fontKey="{A64DC645-1C56-4463-A953-0759B73AF125}"/>
    <w:embedBold r:id="rId3" w:fontKey="{0CBFBF77-D044-4661-92D5-34DC0C66E59E}"/>
    <w:embedItalic r:id="rId4" w:fontKey="{58E8DDD2-6BB8-4533-B276-3A55C307B423}"/>
  </w:font>
  <w:font w:name="Calibri">
    <w:panose1 w:val="020F0502020204030204"/>
    <w:charset w:val="EE"/>
    <w:family w:val="swiss"/>
    <w:pitch w:val="variable"/>
    <w:sig w:usb0="E4002EFF" w:usb1="C200247B" w:usb2="00000009" w:usb3="00000000" w:csb0="000001FF" w:csb1="00000000"/>
    <w:embedRegular r:id="rId5" w:fontKey="{251E31A9-5F56-439C-927D-30F37403DE76}"/>
  </w:font>
  <w:font w:name="Cambria">
    <w:panose1 w:val="02040503050406030204"/>
    <w:charset w:val="EE"/>
    <w:family w:val="roman"/>
    <w:pitch w:val="variable"/>
    <w:sig w:usb0="E00006FF" w:usb1="420024FF" w:usb2="02000000" w:usb3="00000000" w:csb0="0000019F" w:csb1="00000000"/>
    <w:embedRegular r:id="rId6" w:fontKey="{CA083F25-8633-4DA4-B32D-558C68F81D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683EB" w14:textId="77777777" w:rsidR="007206E5"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7FB6D2" w14:textId="77777777" w:rsidR="007206E5" w:rsidRDefault="007206E5">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25F3" w14:textId="77777777" w:rsidR="007206E5"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E37A50">
      <w:rPr>
        <w:noProof/>
        <w:color w:val="000000"/>
      </w:rPr>
      <w:t>1</w:t>
    </w:r>
    <w:r>
      <w:rPr>
        <w:color w:val="000000"/>
      </w:rPr>
      <w:fldChar w:fldCharType="end"/>
    </w:r>
  </w:p>
  <w:p w14:paraId="21B8CC32" w14:textId="77777777" w:rsidR="007206E5" w:rsidRDefault="007206E5">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FDF2E" w14:textId="77777777" w:rsidR="00A45A8E" w:rsidRDefault="00A45A8E">
      <w:r>
        <w:separator/>
      </w:r>
    </w:p>
  </w:footnote>
  <w:footnote w:type="continuationSeparator" w:id="0">
    <w:p w14:paraId="66E55027" w14:textId="77777777" w:rsidR="00A45A8E" w:rsidRDefault="00A45A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6E5"/>
    <w:rsid w:val="000607F5"/>
    <w:rsid w:val="00152A8D"/>
    <w:rsid w:val="0015733A"/>
    <w:rsid w:val="0019642E"/>
    <w:rsid w:val="002B111A"/>
    <w:rsid w:val="002B691A"/>
    <w:rsid w:val="00476BCB"/>
    <w:rsid w:val="004C213E"/>
    <w:rsid w:val="004F5E4D"/>
    <w:rsid w:val="005C596B"/>
    <w:rsid w:val="006410B7"/>
    <w:rsid w:val="007206E5"/>
    <w:rsid w:val="007B2B11"/>
    <w:rsid w:val="009F0F30"/>
    <w:rsid w:val="00A23DB0"/>
    <w:rsid w:val="00A45A8E"/>
    <w:rsid w:val="00AE5A63"/>
    <w:rsid w:val="00D1757C"/>
    <w:rsid w:val="00D93FA9"/>
    <w:rsid w:val="00E24AB9"/>
    <w:rsid w:val="00E37A50"/>
    <w:rsid w:val="00F656BF"/>
    <w:rsid w:val="00F74B2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AC0A"/>
  <w15:docId w15:val="{74807605-4514-1D48-899A-5C522F3C5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360" w:after="80"/>
      <w:outlineLvl w:val="0"/>
    </w:pPr>
    <w:rPr>
      <w:rFonts w:ascii="Play" w:eastAsia="Play" w:hAnsi="Play" w:cs="Play"/>
      <w:color w:val="0F4761"/>
      <w:sz w:val="40"/>
      <w:szCs w:val="40"/>
    </w:rPr>
  </w:style>
  <w:style w:type="paragraph" w:styleId="Nagwek2">
    <w:name w:val="heading 2"/>
    <w:basedOn w:val="Normalny"/>
    <w:next w:val="Norma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gwek3">
    <w:name w:val="heading 3"/>
    <w:basedOn w:val="Normalny"/>
    <w:next w:val="Normalny"/>
    <w:uiPriority w:val="9"/>
    <w:semiHidden/>
    <w:unhideWhenUsed/>
    <w:qFormat/>
    <w:pPr>
      <w:keepNext/>
      <w:keepLines/>
      <w:spacing w:before="160" w:after="80"/>
      <w:outlineLvl w:val="2"/>
    </w:pPr>
    <w:rPr>
      <w:color w:val="0F4761"/>
      <w:sz w:val="28"/>
      <w:szCs w:val="28"/>
    </w:rPr>
  </w:style>
  <w:style w:type="paragraph" w:styleId="Nagwek4">
    <w:name w:val="heading 4"/>
    <w:basedOn w:val="Normalny"/>
    <w:next w:val="Normalny"/>
    <w:uiPriority w:val="9"/>
    <w:semiHidden/>
    <w:unhideWhenUsed/>
    <w:qFormat/>
    <w:pPr>
      <w:keepNext/>
      <w:keepLines/>
      <w:spacing w:before="80" w:after="40"/>
      <w:outlineLvl w:val="3"/>
    </w:pPr>
    <w:rPr>
      <w:i/>
      <w:iCs/>
      <w:color w:val="0F4761"/>
    </w:rPr>
  </w:style>
  <w:style w:type="paragraph" w:styleId="Nagwek5">
    <w:name w:val="heading 5"/>
    <w:basedOn w:val="Normalny"/>
    <w:next w:val="Normalny"/>
    <w:uiPriority w:val="9"/>
    <w:semiHidden/>
    <w:unhideWhenUsed/>
    <w:qFormat/>
    <w:pPr>
      <w:keepNext/>
      <w:keepLines/>
      <w:spacing w:before="80" w:after="40"/>
      <w:outlineLvl w:val="4"/>
    </w:pPr>
    <w:rPr>
      <w:color w:val="0F4761"/>
    </w:rPr>
  </w:style>
  <w:style w:type="paragraph" w:styleId="Nagwek6">
    <w:name w:val="heading 6"/>
    <w:basedOn w:val="Normalny"/>
    <w:next w:val="Normalny"/>
    <w:uiPriority w:val="9"/>
    <w:semiHidden/>
    <w:unhideWhenUsed/>
    <w:qFormat/>
    <w:pPr>
      <w:keepNext/>
      <w:keepLines/>
      <w:spacing w:before="40"/>
      <w:outlineLvl w:val="5"/>
    </w:pPr>
    <w:rPr>
      <w:i/>
      <w:iCs/>
      <w:color w:val="595959"/>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80"/>
    </w:pPr>
    <w:rPr>
      <w:rFonts w:ascii="Play" w:eastAsia="Play" w:hAnsi="Play" w:cs="Play"/>
      <w:sz w:val="56"/>
      <w:szCs w:val="56"/>
    </w:rPr>
  </w:style>
  <w:style w:type="paragraph" w:styleId="Podtytu">
    <w:name w:val="Subtitle"/>
    <w:basedOn w:val="Normalny"/>
    <w:next w:val="Normalny"/>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argiksiazkiwarszawa.pl/e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targiksiazkiwarszawa.pl/en/ticket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uHpPHkof0DPb6z1jiZmh7EAIaQ==">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1828</Words>
  <Characters>12932</Characters>
  <Application>Microsoft Office Word</Application>
  <DocSecurity>0</DocSecurity>
  <Lines>239</Lines>
  <Paragraphs>52</Paragraphs>
  <ScaleCrop>false</ScaleCrop>
  <HeadingPairs>
    <vt:vector size="2" baseType="variant">
      <vt:variant>
        <vt:lpstr>Tytuł</vt:lpstr>
      </vt:variant>
      <vt:variant>
        <vt:i4>1</vt:i4>
      </vt:variant>
    </vt:vector>
  </HeadingPairs>
  <TitlesOfParts>
    <vt:vector size="1" baseType="lpstr">
      <vt:lpstr>SHARJAH - The Guest of Honour Programme 2026.04.23</vt:lpstr>
    </vt:vector>
  </TitlesOfParts>
  <Manager/>
  <Company/>
  <LinksUpToDate>false</LinksUpToDate>
  <CharactersWithSpaces>14708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SHARJAH - The Guest of Honour Programme 2026.04.23</dc:title>
  <dc:subject/>
  <dc:creator/>
  <cp:keywords/>
  <dc:description/>
  <cp:lastModifiedBy>Marcin Janicki</cp:lastModifiedBy>
  <cp:revision>5</cp:revision>
  <dcterms:created xsi:type="dcterms:W3CDTF">2026-04-22T18:55:00Z</dcterms:created>
  <dcterms:modified xsi:type="dcterms:W3CDTF">2026-05-13T07:12:00Z</dcterms:modified>
  <cp:category/>
</cp:coreProperties>
</file>